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72" w:rsidRPr="00F82E72" w:rsidRDefault="00F82E72" w:rsidP="00F82E72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4B4B4B"/>
          <w:kern w:val="36"/>
          <w:sz w:val="24"/>
          <w:szCs w:val="24"/>
        </w:rPr>
        <w:t>Подручные средства защиты кожи</w:t>
      </w:r>
    </w:p>
    <w:tbl>
      <w:tblPr>
        <w:tblpPr w:leftFromText="45" w:rightFromText="45" w:vertAnchor="text"/>
        <w:tblW w:w="4500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50"/>
        <w:gridCol w:w="2250"/>
      </w:tblGrid>
      <w:tr w:rsidR="00F82E72" w:rsidRPr="00F82E72" w:rsidTr="00F82E72">
        <w:trPr>
          <w:tblCellSpacing w:w="7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F82E72" w:rsidRPr="00F82E72" w:rsidRDefault="00F82E72" w:rsidP="00F8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EFEFE"/>
            <w:hideMark/>
          </w:tcPr>
          <w:p w:rsidR="00F82E72" w:rsidRPr="00F82E72" w:rsidRDefault="00F82E72" w:rsidP="00F82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Содержание.</w:t>
      </w:r>
    </w:p>
    <w:p w:rsid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Введение……………………………………………………………………………2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Средства защиты кожи……………………………………………………………4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Подручные средства защиты кожи………………………………………………7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Медицинские средства защиты…………………………………………………..10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Аптечка индивидуальная…………………………………………………………11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Индивидуальный противохимический пакет ИПП-8…………………………..14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Индивидуальный перевязочный пакет………………………………………….15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Список литературы……………………………………………………………….16</w:t>
      </w:r>
    </w:p>
    <w:p w:rsid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Введение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Среди мероприятий по защите населения в чрезвычайных ситуациях (ЧС) техногенного характера или при воздействии оружия массового поражения (ОМП) возможного противника использование средств индивидуальной защиты (</w:t>
      </w:r>
      <w:proofErr w:type="gramStart"/>
      <w:r w:rsidRPr="00F82E72">
        <w:rPr>
          <w:rFonts w:ascii="Times New Roman" w:eastAsia="Times New Roman" w:hAnsi="Times New Roman" w:cs="Times New Roman"/>
          <w:color w:val="222222"/>
          <w:sz w:val="24"/>
          <w:szCs w:val="24"/>
        </w:rPr>
        <w:t>СИЗ</w:t>
      </w:r>
      <w:proofErr w:type="gramEnd"/>
      <w:r w:rsidRPr="00F82E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занимает одно из ведущих мест. </w:t>
      </w:r>
      <w:proofErr w:type="gramStart"/>
      <w:r w:rsidRPr="00F82E72">
        <w:rPr>
          <w:rFonts w:ascii="Times New Roman" w:eastAsia="Times New Roman" w:hAnsi="Times New Roman" w:cs="Times New Roman"/>
          <w:color w:val="222222"/>
          <w:sz w:val="24"/>
          <w:szCs w:val="24"/>
        </w:rPr>
        <w:t>СИЗ</w:t>
      </w:r>
      <w:proofErr w:type="gramEnd"/>
      <w:r w:rsidRPr="00F82E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необходимы для защиты органов дыхания при пребывании людей в атмосфере зараженного воздуха отравляющими, радиоактивными аварийно химически опасными веществами, биологическими средствами, а также для защиты открытых участков кожи и одежды (обмундирования) от попадания на них капель и аэрозолей отравляющих и аварийно химически опасных веществ, радиоактивной пыли и биологических средств. Кроме того, </w:t>
      </w:r>
      <w:proofErr w:type="gramStart"/>
      <w:r w:rsidRPr="00F82E72">
        <w:rPr>
          <w:rFonts w:ascii="Times New Roman" w:eastAsia="Times New Roman" w:hAnsi="Times New Roman" w:cs="Times New Roman"/>
          <w:color w:val="222222"/>
          <w:sz w:val="24"/>
          <w:szCs w:val="24"/>
        </w:rPr>
        <w:t>СИЗ</w:t>
      </w:r>
      <w:proofErr w:type="gramEnd"/>
      <w:r w:rsidRPr="00F82E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используются также для защиты от воздействия на организм человека тепловых потоков и дыма в условиях пожаров, от негативно влияющих на здоровье людей производственных факторов.</w:t>
      </w:r>
    </w:p>
    <w:p w:rsid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СИЗ подразделяются: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• по предназначению: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 средства индивидуальной защиты органов дыхания (СИЗОД);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 средства защиты кожи (СЗК);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• по принципу защитного действия: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 средства индивидуальной защиты фильтрующего типа;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Средства индивидуальной защиты изолирующего типа.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 средствам индивидуальной защиты органов дыхания относятся: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• выпускаемые промышленностью противогазы и респираторы;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Изготавливаемые населением простейшие средства защиты типа </w:t>
      </w:r>
      <w:proofErr w:type="spellStart"/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противопыльных</w:t>
      </w:r>
      <w:proofErr w:type="spellEnd"/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тканевых масок и ватно-марлевых повязок.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 средствам защиты кожи относится: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• специальная защитная одежда, изготавливаемая из прорезиненных и других тканей изолирующего типа;</w:t>
      </w:r>
    </w:p>
    <w:p w:rsidR="00F82E72" w:rsidRDefault="00F82E72" w:rsidP="00F82E72">
      <w:pPr>
        <w:shd w:val="clear" w:color="auto" w:fill="FEFEFE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Бытовая одежда из полиэтиленовых и других </w:t>
      </w:r>
      <w:proofErr w:type="spellStart"/>
      <w:r w:rsidRPr="00F82E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влаго</w:t>
      </w:r>
      <w:proofErr w:type="spellEnd"/>
      <w:r w:rsidRPr="00F82E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- и пыленепроницаемых материалов.</w:t>
      </w:r>
    </w:p>
    <w:p w:rsidR="00F82E72" w:rsidRPr="00F82E72" w:rsidRDefault="00F82E72" w:rsidP="00F82E72">
      <w:pPr>
        <w:shd w:val="clear" w:color="auto" w:fill="FEFEFE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Фильтрующие средства индивидуальной защиты обеспечивают защиту органов дыхания и кожи либо за счет поглощения вредных примесей, содержащихся в атмосфере окружающего воздуха, специальными химическими поглотителями, либо за счет осаждения крупных аэрозолей и твердых вредных примесей в атмосфере на мелкопористых тканевых материалах.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Средства защиты изолирующего типа обеспечивают защиту органов дыхания за счет подачи в организм человека чистого воздуха, получаемого с помощью автономных систем без использования для этих целей наружного воздуха.</w:t>
      </w:r>
    </w:p>
    <w:p w:rsidR="00F82E72" w:rsidRPr="00F82E72" w:rsidRDefault="00F82E72" w:rsidP="00F82E72">
      <w:pPr>
        <w:shd w:val="clear" w:color="auto" w:fill="FEFEFE"/>
        <w:spacing w:after="0"/>
        <w:ind w:right="150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</w:p>
    <w:p w:rsidR="00F82E72" w:rsidRPr="00F82E72" w:rsidRDefault="00F82E72" w:rsidP="00F82E72">
      <w:pPr>
        <w:shd w:val="clear" w:color="auto" w:fill="FEFEFE"/>
        <w:spacing w:after="0"/>
        <w:ind w:right="150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Средства защиты кожи</w:t>
      </w:r>
    </w:p>
    <w:p w:rsidR="00F82E72" w:rsidRPr="00F82E72" w:rsidRDefault="00F82E72" w:rsidP="00F82E72">
      <w:pPr>
        <w:shd w:val="clear" w:color="auto" w:fill="FEFEFE"/>
        <w:spacing w:after="0"/>
        <w:ind w:right="150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Средства защиты кожи наряду с защитой от паров и капель ОВ предохраняют открытые участки тела, одежду, обувь и снаряжение от заражения радиоактивными веществами и биологическими средствами. Кроме того, они </w:t>
      </w:r>
      <w:r w:rsidRPr="00F82E7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>полностью задерживают a-частицы и в значительной мере ослабляют воздействие b-частиц.</w:t>
      </w:r>
    </w:p>
    <w:p w:rsidR="00F82E72" w:rsidRPr="00F82E72" w:rsidRDefault="00F82E72" w:rsidP="00F82E72">
      <w:pPr>
        <w:shd w:val="clear" w:color="auto" w:fill="FEFEFE"/>
        <w:spacing w:after="0"/>
        <w:ind w:right="150"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По принципу защитного действия средства защиты кожи подразделяются </w:t>
      </w:r>
      <w:proofErr w:type="gram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на</w:t>
      </w:r>
      <w:proofErr w:type="gram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F82E72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</w:rPr>
        <w:t>изолирующие и фильтрующие.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</w:rPr>
        <w:t>Изолирующие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средства защиты кожи изготавливают из воздухонепроницаемых материалов, обычно из специальной эластичной и морозостойкой прорезиненной ткани. Они могут быть герметичными и негерметичными. Герметичные средства закрывают все тело и защищают от паров и капель ОВ, негерметичные средства защищают только от капель ОВ.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К изолирующим средствам защиты кожи относятся </w:t>
      </w:r>
      <w:r w:rsidRPr="00F82E7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>общевойсковой защитный комплект и специальная защитная одежда</w:t>
      </w:r>
      <w:proofErr w:type="gramStart"/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 xml:space="preserve"> </w:t>
      </w:r>
      <w:r w:rsidRPr="00F82E7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>ОЗК Л-1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</w:rPr>
        <w:t>Фильтрующие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средства защиты кожи изготавливают в виде хлопчатобумажного обмундирования и белья, </w:t>
      </w:r>
      <w:proofErr w:type="gram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пропитанных</w:t>
      </w:r>
      <w:proofErr w:type="gram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специальными химическими веществами. Пропитка тонким слоем обволакивает нити ткани, а промежутки между нитями остаются свободными; вследствие этого воздухопроницаемость материала в основном сохраняется, а пары ОВ при прохождении зараженного воздуха через ткань поглощаются.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Фильтрующими средствами защиты кожи может быть обычная одежда и белье, если их пропитать, например, </w:t>
      </w:r>
      <w:r w:rsidRPr="00F82E7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>мыльно-масляной эмульсией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Изолирующие средства защиты кожи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–</w:t>
      </w:r>
      <w:r w:rsidRPr="00F82E72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общевойсковой защитный комплект и специальная защитная одежда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–</w:t>
      </w:r>
      <w:r w:rsidRPr="00F82E72"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 предназначаются в основном для защиты личного состава формирований ГО при работах на зараженной местности.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ОЗК Л-1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Общевойсковой защитный комплект состоит из защитного плаща, защитных чулок и защитных перчаток.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</w:rPr>
        <w:t>Защитный плащ комплекта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имеет две полы, борта, рукава, капюшон, а также хлястики, тесемки и закрепки, позволяющие использовать плащ в различных вариантах. Ткань плаща обеспечивает защиту от отравляющих, радиоактивных веществ и бактериальных средств, а также от светового излучения. Вес защитного плаща около 1,6 кг.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Защитные плащи изготавливают пяти размеров: первый для людей ростом до 165 см, второй - от 165 до 170см, третий от 170 до 175 см, четвертый - </w:t>
      </w:r>
      <w:proofErr w:type="gram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от</w:t>
      </w:r>
      <w:proofErr w:type="gram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175 </w:t>
      </w:r>
      <w:proofErr w:type="gram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до</w:t>
      </w:r>
      <w:proofErr w:type="gram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180 см и пятый - свыше 180 см.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</w:rPr>
        <w:t>Защитные перчатки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- резиновые, с обтюраторами из импрегнированной ткани (ткань, пропитанная специальными составами, повышающими ее защитную способность от паров ОВ) бывают двух видов: летние и зимние. Летние перчатки пятипалые, зимние 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- двупалые, имеют утепленный вкладыш, пристегиваемый на пуговицы. Вес защитных перчаток около 350 г.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</w:rPr>
        <w:t>Защитные чулки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делают из прорезиненной ткани. Подошвы их усилены брезентовой или резиновой </w:t>
      </w:r>
      <w:proofErr w:type="spell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осоюзкой</w:t>
      </w:r>
      <w:proofErr w:type="spell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Чулки с брезентовой </w:t>
      </w:r>
      <w:proofErr w:type="spell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осоюзкой</w:t>
      </w:r>
      <w:proofErr w:type="spell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имеют две или три тесемки для крепления к ноге и одну тесемку для крепления к поясному ремню; чулки с резиновой </w:t>
      </w:r>
      <w:proofErr w:type="spell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осоюзкой</w:t>
      </w:r>
      <w:proofErr w:type="spell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крепятся на ногах при помощи хлястиков, а к поясному ремню - тесемкой. Вес защитных чулок 0,8-1,2 кг. При действиях на зараженной местности защитный плащ используется в виде комбинезона.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</w:rPr>
        <w:t>К специальной защитной одежде относятся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: легкий защитный костюм, защитный комбинезон, защитный костюм, состоящий из куртки и брюк, и защитный фартук.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Легкий защитный костюм изготовлен из прорезиненной ткани и состоит из рубахи с капюшоном 1, брюк 2, сшитых заодно с чулками, двупалых перчаток 3 и подшлемника 4. Кроме того, в комплект костюма входят сумка 5 и запасная пара перчаток. Вес защитного костюма около 3 кг.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Костюмы изготовляют трех размеров: первый для людей ростом до 165 см, второй от 165 до 172 см, третий выше 172 см.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</w:rPr>
        <w:t>Защитный комбинезон сделан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из прорезиненной ткани. Он представляет собой сшитые в одно целое брюки, куртку и капюшон. Комбинезоны изготовляют трех размеров, соответствующих размерам, указанным для легкого защитного костюма.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Комбинезоном пользуются вместе с подшлемником, перчатками и резиновыми сапогами. Резиновые сапоги делают от 41-го до 46-го размера. Резиновые перчатки все одного размера пятипалые.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Вес защитного комбинезона в комплекте с сапогами, перчатками и подшлемником около 6 кг.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</w:rPr>
        <w:t>Защитный костюм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, состоящий из куртки и брюк, отличается от защитного комбинезона только тем, что его составные части изготовлены раздельно. В комплект костюма входят резиновые перчатки, сапоги и подшлемник.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К фильтрующим средствам защиты кожи относится комплект фильтрующей одежды ЗФО</w:t>
      </w: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, состоящий из хлопчатобумажного комбинезона, мужского нательного белья, хлопчатобумажного подшлемника и двух пар хлопчатобумажных портянок.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Наряду с фильтрующими и изолирующими средствами защиты кожи применяются и подручные средства защиты кожи.</w:t>
      </w:r>
    </w:p>
    <w:p w:rsidR="00F82E72" w:rsidRPr="00F82E72" w:rsidRDefault="00F82E72" w:rsidP="00F82E72">
      <w:pPr>
        <w:shd w:val="clear" w:color="auto" w:fill="FEFEFE"/>
        <w:spacing w:after="0"/>
        <w:ind w:right="150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Подручные средства защиты кожи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Кроме рассмотренных выше специальных средств защиты кожи для защиты кожных покровов от радиоактивной пыли и биологических средств можно использовать и подручные средства.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К подручным средствам защиты кожи относятся обычная одежда и обувь. Обычные накидки и плащи из хлорвинила или прорезиненной ткани, пальто из драпа, грубого сукна или кожи хорошо защищают от радиоактивной пыли и бактериальных средств; они также могут защитить от капельножидких ОВ в течение 5-10 минут, ватная одежда защищает значительно дольше.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Для защиты ног используют сапоги промышленного и бытового назначения, резиновые боты, галоши, валенки с галошами, обувь из кожи и кожзаменителей.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Для защиты рук можно использовать резиновые или кожаные перчатки и брезентовые рукавицы. При использовании обычной одежды в качестве средства защиты для большей герметизации необходимо застегивать ее на все пуговицы, обшлага рукавов и брюк завязывать тесьмой, воротник поднимать и обвязывать шарфом.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Для более надежной защиты кожных покровов рекомендуется применять упрощенный защитный фильтрующий комплект, который при специальной пропитке может обеспечить защиту и от паров ОВ. Комплект может состоять из лыжного, рабочего или школьного, обычного мужского костюма или стандартного ватника (куртки и брюк), перчаток (резиновых, кожаных или пропитанных шерстяных, хлопчатобумажных), резиновых сапог промышленного и бытового назначения или резиновых бот с пропитанными чулками, валенок с калошами, обуви из кожи и кожзаменителей.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Одежда, которая берется для пропитки, должна полностью (герметично) закрывать тело человека. Наиболее доступным средством для пропитки одежды в домашних условиях являются растворы на основе синтетических моющих средств, применяемые для стирки белья, или же мыльно-масляная эмульсия.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Чтобы получить 2,5 л раствора, необходимого для пропитки одного комплекта, берут 0,5 л моющего вещества и 2 л подогретой до 40-50 </w:t>
      </w:r>
      <w:proofErr w:type="spell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оС</w:t>
      </w:r>
      <w:proofErr w:type="spell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gram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воды</w:t>
      </w:r>
      <w:proofErr w:type="gram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затем тщательно перемешивают до получения однородного раствора.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Для приготовления 2,5 л мыльно-масляной эмульсии берут 250-300 г измельченной хозяйственной мыльной стружки и растворяют в 2 л горячей воды. Когда мыло полностью растворится, добавляют 0,5 л минерального (картерного, трансформаторного масла) или растительного (подсолнечного, </w:t>
      </w:r>
      <w:proofErr w:type="gram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хлопкового) </w:t>
      </w:r>
      <w:proofErr w:type="gram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масла, перемешивают в течение пяти-семи минут и снова, перемешивая, подогревают до температуры 60-70 </w:t>
      </w:r>
      <w:proofErr w:type="spell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оС</w:t>
      </w:r>
      <w:proofErr w:type="spell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пока не получится однородная </w:t>
      </w:r>
      <w:proofErr w:type="spell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мыльномасляная</w:t>
      </w:r>
      <w:proofErr w:type="spell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эмульсия. После пропитки всех частей комплекта их отжимают и сушат на открытом воздухе. Гладить пропитанную одежду горячим утюгом нельзя.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Одежда, пропитанная указанными растворами, не имеет запаха, не раздражает кожу и легко отстирывается. Пропитка не разрушает одежду и облегчает ее дегазацию и дезактивацию.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Простейшие средства защиты кожи надевают непосредственно перед угрозой поражения радиоактивными, отравляющими веществами или бактериальными средствами. После этого надевают противогаз (при радиоактивном или </w:t>
      </w:r>
      <w:proofErr w:type="spellStart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бактериально</w:t>
      </w:r>
      <w:proofErr w:type="spellEnd"/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заражении можно использовать респиратор, маску ПТМ-1 или ватно-марлевую повязку), поднимают воротник куртки (пиджака) и шарфом завязывают его, надевают капюшон, головной убор, перчатки (рукавицы).</w:t>
      </w:r>
    </w:p>
    <w:p w:rsidR="00F82E72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В простейших средствах защиты кожи можно перейти зараженный участок местности или выйти за пределы очага заражения.</w:t>
      </w:r>
    </w:p>
    <w:p w:rsidR="001B7708" w:rsidRPr="00F82E72" w:rsidRDefault="00F82E72" w:rsidP="00F82E72">
      <w:pPr>
        <w:shd w:val="clear" w:color="auto" w:fill="FEFEFE"/>
        <w:spacing w:after="0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F82E72">
        <w:rPr>
          <w:rFonts w:ascii="Times New Roman" w:eastAsia="Times New Roman" w:hAnsi="Times New Roman" w:cs="Times New Roman"/>
          <w:color w:val="222222"/>
          <w:sz w:val="26"/>
          <w:szCs w:val="26"/>
        </w:rPr>
        <w:t>Выйдя из зараженного района, следует быстро снять одежду, соблюдая меры предосторожности, и при первой возможности, но не позднее чем через час, произвести ее обеззараживание. Обеззараженную и тщательно выстиранную одежду можно использовать в качестве защиты повторно, обработав пропиточным составом для защиты от отравляющих веществ.</w:t>
      </w:r>
      <w:r w:rsidRPr="00F82E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7708" w:rsidRPr="00F82E72" w:rsidSect="00F82E72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E72"/>
    <w:rsid w:val="001B7708"/>
    <w:rsid w:val="00CC4283"/>
    <w:rsid w:val="00F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E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urrent">
    <w:name w:val="current"/>
    <w:basedOn w:val="a0"/>
    <w:rsid w:val="00F82E72"/>
  </w:style>
  <w:style w:type="character" w:styleId="a3">
    <w:name w:val="Hyperlink"/>
    <w:basedOn w:val="a0"/>
    <w:uiPriority w:val="99"/>
    <w:semiHidden/>
    <w:unhideWhenUsed/>
    <w:rsid w:val="00F82E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2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2017-10-25T08:38:00Z</dcterms:created>
  <dcterms:modified xsi:type="dcterms:W3CDTF">2017-10-25T08:55:00Z</dcterms:modified>
</cp:coreProperties>
</file>