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9B" w:rsidRPr="00EE669B" w:rsidRDefault="00EE669B" w:rsidP="00EE6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69B">
        <w:rPr>
          <w:rFonts w:ascii="Times New Roman" w:hAnsi="Times New Roman" w:cs="Times New Roman"/>
          <w:b/>
          <w:sz w:val="32"/>
          <w:szCs w:val="32"/>
        </w:rPr>
        <w:t>Автоматизированная информационно-управляющая система РСЧС (АИУС РСЧС)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информационно-управляющая система РСЧС (АИУС РСЧС) – это </w:t>
      </w:r>
      <w:proofErr w:type="gramStart"/>
      <w:r w:rsidRPr="00EE669B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EE669B">
        <w:rPr>
          <w:rFonts w:ascii="Times New Roman" w:hAnsi="Times New Roman" w:cs="Times New Roman"/>
          <w:sz w:val="28"/>
          <w:szCs w:val="28"/>
        </w:rPr>
        <w:t xml:space="preserve"> предназначенная для автоматизации процессов сбора, хранения, передачи, обработки и выдачи информации, необходимой для обеспечения работы органов управления РСЧС, а также для автоматизации процессов поддержки принятия управленческих решений, доведения принятых решений до подчиненных и взаимодействующих органов управления и контроля их исполнения. АИУС РСЧС </w:t>
      </w:r>
      <w:proofErr w:type="gramStart"/>
      <w:r w:rsidRPr="00EE669B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EE669B">
        <w:rPr>
          <w:rFonts w:ascii="Times New Roman" w:hAnsi="Times New Roman" w:cs="Times New Roman"/>
          <w:sz w:val="28"/>
          <w:szCs w:val="28"/>
        </w:rPr>
        <w:t xml:space="preserve"> и развивается на федеральном, межрегиональном, региональном и муниципальном уровнях РСЧС.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Основная номенклатура средств АИУС РСЧС включает (</w:t>
      </w:r>
      <w:proofErr w:type="gramStart"/>
      <w:r w:rsidRPr="00EE669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E669B">
        <w:rPr>
          <w:rFonts w:ascii="Times New Roman" w:hAnsi="Times New Roman" w:cs="Times New Roman"/>
          <w:sz w:val="28"/>
          <w:szCs w:val="28"/>
        </w:rPr>
        <w:t>. рис.):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функционально-ориентированные комплексы средств автоматизации (КСА), размещаемые на стационарных пунктах управления федерального, межрегионального, регионального и муниципального уровней РСЧС;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мобильные КСА (МКСА) подвижных пунктов управления (ППУ) различного уровня РСЧС и др. подвижных объектов;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носимые абонентские комплекты пользователей (АКП); КСА, обеспечивающие информационно-техническое сопряжение органов управления ГОЧС с взаимодействующими органами управления (КСАВ); сеть связи и передачи данных (ССПД).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Функционально-ориентированные КСА включают: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ситуационные центры (СЦ), предназначенные для информационного обеспечения процессов коллективной выработки и принятия решений координационными органами РСЧС;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КСА постоянно действующих органов управления РСЧС (КСА-ПОУ), предназначенные для подготовки вариантов решений по поддержанию функционирования и развитию РСЧС, а также для информационного обеспечения процессов выработки и принятия решений по предупреждению и ликвидации чрезвычайных ситуаций;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КСА органов повседневного управления РСЧС (КСА-ОПУ), предназначенных для подготовки вариантов решений по ликвидации чрезвычайных ситуаций;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lastRenderedPageBreak/>
        <w:t>КСА центров мониторинга и прогнозирования чрезвычайных ситуаций (КСА-ЦМП), предназначенные для подготовки вариантов решений по предупреждению чрезвычайных ситуаций.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Примерами КСА-ОПУ являются Национальный Центр управления в кризисных ситуациях МЧС России и автоматизированные системы единых дежурно-диспетчерских служб. На основе перечисленной номенклатуры средств создаются объектовые комплексы (ОК) средств автоматизации АИУС РСЧС требуемого назначения и необходимой конфигурации. Каждый из таких ОК, размещаемый в здании, сооружении или ППУ, может включать несколько функционально-ориентированных КСА, а также комплекс сре</w:t>
      </w:r>
      <w:proofErr w:type="gramStart"/>
      <w:r w:rsidRPr="00EE669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E669B">
        <w:rPr>
          <w:rFonts w:ascii="Times New Roman" w:hAnsi="Times New Roman" w:cs="Times New Roman"/>
          <w:sz w:val="28"/>
          <w:szCs w:val="28"/>
        </w:rPr>
        <w:t>язи и телекоммуникаций из состава ССПД.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РЕКЛАМА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|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16+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Структурная схема АИУС РСЧС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69B">
        <w:rPr>
          <w:rFonts w:ascii="Times New Roman" w:hAnsi="Times New Roman" w:cs="Times New Roman"/>
          <w:sz w:val="28"/>
          <w:szCs w:val="28"/>
        </w:rPr>
        <w:t>Автоматизация управленческой деятельности в АИУС РСЧС осуществляется посредством решения взаимосвязанных функциональных задач, которые представляют собой информационные технологии обработки на ЭВМ определенных исходных (входных) данных и выдачи результатов этой обработки в удобном для дальнейшего использования виде с соответствующим специальным программным, информационным, лингвистическим, математическим (алгоритмическим), организационным обеспечением.</w:t>
      </w:r>
      <w:proofErr w:type="gramEnd"/>
      <w:r w:rsidRPr="00EE669B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процессов разработки, эксплуатации и дальнейшего совершенствования задач они объединяются в функциональные комплексы и подсистемы. Совокупность взаимосвязанных функциональных задач объекта АИУС РСЧС, обеспечивающих все функции некоторого процесса управления, начиная от сбора необходимой информации и кончая доведением задач (принятых решений) до исполнителей, составляет функциональный комплекс задач АИУС РСЧС. </w:t>
      </w:r>
      <w:proofErr w:type="gramStart"/>
      <w:r w:rsidRPr="00EE669B">
        <w:rPr>
          <w:rFonts w:ascii="Times New Roman" w:hAnsi="Times New Roman" w:cs="Times New Roman"/>
          <w:sz w:val="28"/>
          <w:szCs w:val="28"/>
        </w:rPr>
        <w:t>Функциональные задачи АИУС РСЧС классифицируются по таким аспектам (признакам): орган управления и пользователь функциональной задачи; режим функционирования мирного времени (повседневный, повышенной готовности, чрезвычайной ситуации) или в особый период (перевод гражданской обороны с мирного на военное положение и непосредственно военное время); вид чрезвычайной ситуации, для управления мероприятиями по предупреждению или ликвидации которой предназначена задача;</w:t>
      </w:r>
      <w:proofErr w:type="gramEnd"/>
      <w:r w:rsidRPr="00EE669B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EE669B">
        <w:rPr>
          <w:rFonts w:ascii="Times New Roman" w:hAnsi="Times New Roman" w:cs="Times New Roman"/>
          <w:sz w:val="28"/>
          <w:szCs w:val="28"/>
        </w:rPr>
        <w:lastRenderedPageBreak/>
        <w:t>процесса управления, которую поддерживает задача. По этим функциям задачи делятся на 5 основных классов: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сбор данных;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прогнозирование обстановки;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оценка и контроль обстановки;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подготовка данных для принятия решения и планирования его реализации; представление данных вышестоящим, взаимодействующим и подчиненным органам управления;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способность функциональной задачи к комплексированию с другими задачами; тип информационной технологии, используемой для создания информационной задачи (информационная задача, расчетная задача, экспертная система и т.п.);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  <w:r w:rsidRPr="00EE669B">
        <w:rPr>
          <w:rFonts w:ascii="Times New Roman" w:hAnsi="Times New Roman" w:cs="Times New Roman"/>
          <w:sz w:val="28"/>
          <w:szCs w:val="28"/>
        </w:rPr>
        <w:t>способ общения пользователя с функциональной задачей (пакетный, диалоговый); способ инициализации задачи (автоматически, по запросу) и др. аспекты.</w:t>
      </w:r>
    </w:p>
    <w:p w:rsidR="00EE669B" w:rsidRPr="00EE669B" w:rsidRDefault="00EE669B" w:rsidP="00EE669B">
      <w:pPr>
        <w:rPr>
          <w:rFonts w:ascii="Times New Roman" w:hAnsi="Times New Roman" w:cs="Times New Roman"/>
          <w:sz w:val="28"/>
          <w:szCs w:val="28"/>
        </w:rPr>
      </w:pPr>
    </w:p>
    <w:p w:rsidR="00E75F7A" w:rsidRPr="00EE669B" w:rsidRDefault="00E75F7A" w:rsidP="00EE669B">
      <w:pPr>
        <w:rPr>
          <w:rFonts w:ascii="Times New Roman" w:hAnsi="Times New Roman" w:cs="Times New Roman"/>
          <w:sz w:val="28"/>
          <w:szCs w:val="28"/>
        </w:rPr>
      </w:pPr>
    </w:p>
    <w:sectPr w:rsidR="00E75F7A" w:rsidRPr="00EE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69B"/>
    <w:rsid w:val="00E75F7A"/>
    <w:rsid w:val="00EE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Гартунг</dc:creator>
  <cp:keywords/>
  <dc:description/>
  <cp:lastModifiedBy>Гартунг</cp:lastModifiedBy>
  <cp:revision>3</cp:revision>
  <dcterms:created xsi:type="dcterms:W3CDTF">2022-03-10T05:13:00Z</dcterms:created>
  <dcterms:modified xsi:type="dcterms:W3CDTF">2022-03-10T05:13:00Z</dcterms:modified>
</cp:coreProperties>
</file>