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09" w:rsidRPr="00F1409E" w:rsidRDefault="00D36E09" w:rsidP="00D36E09">
      <w:pPr>
        <w:pStyle w:val="ConsPlusNormal"/>
        <w:spacing w:before="40" w:line="276" w:lineRule="auto"/>
        <w:jc w:val="center"/>
      </w:pPr>
      <w:r w:rsidRPr="00F1409E">
        <w:rPr>
          <w:noProof/>
        </w:rPr>
        <w:drawing>
          <wp:inline distT="0" distB="0" distL="0" distR="0" wp14:anchorId="5B2BA41F" wp14:editId="34441E7E">
            <wp:extent cx="5965825" cy="933450"/>
            <wp:effectExtent l="0" t="0" r="0" b="0"/>
            <wp:docPr id="1" name="Рисунок 1" descr="C:\Users\Марина Хабирова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рина Хабирова\Desktop\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ФЕДЕРАЛЬНАЯ СЛУЖБА ПО ЭКОЛОГИЧЕСКОМУ, ТЕХНОЛОГИЧЕСКОМУ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И АТОМНОМУ НАДЗОРУ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ПРИКАЗ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от 28 июня 2021 г. № 236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ОБ УТВЕРЖДЕНИИ ПОЛОЖЕНИЯ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О ФУНКЦИОНАЛЬНОЙ ПОДСИСТЕМЕ КОНТРОЛЯ ЗА ЯДЕРНО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И РАДИАЦИОННО ОПАСНЫМИ ОБЪЕКТАМИ ЕДИНОЙ ГОСУДАРСТВЕННОЙ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СИСТЕМЫ ПРЕДУПРЕЖДЕНИЯ И ЛИКВИДАЦИИ ЧРЕЗВЫЧАЙНЫХ СИТУАЦИЙ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В соответствии с пунктом 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 (Собрание законодательства Российской Федерации, 2004, № 2, ст. 121; 2020, № 42, ст. 6634), приказываю: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1. Утвердить прилагаемое Положение о функциональной подсистеме контроля за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опасными объектами единой государственной системы предупреждения и ликвидации чрезвычайных ситуаций.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2. Признать утратившим силу приказ Федеральной службы по экологическому, технологическому и атомному надзору от 17 августа 2015 г. № 318 "Об утверждении Положения о функциональной подсистеме контроля за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опасными объектами единой государственной системы предупреждения и ликвидации чрезвычайных ситуаций" (зарегистрирован Министерством юстиции Российской Федерации 15 октября 2015 г., регистрационный № 39329).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jc w:val="right"/>
      </w:pPr>
      <w:r w:rsidRPr="00F1409E">
        <w:t>Руководитель</w:t>
      </w:r>
    </w:p>
    <w:p w:rsidR="00D36E09" w:rsidRPr="00F1409E" w:rsidRDefault="00D36E09" w:rsidP="00D36E09">
      <w:pPr>
        <w:pStyle w:val="ConsPlusNormal"/>
        <w:spacing w:before="40" w:line="276" w:lineRule="auto"/>
        <w:jc w:val="right"/>
      </w:pPr>
      <w:r w:rsidRPr="00F1409E">
        <w:t>А.В.ТРЕМБИЦКИЙ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spacing w:before="40" w:line="276" w:lineRule="auto"/>
        <w:rPr>
          <w:rFonts w:ascii="Times New Roman" w:hAnsi="Times New Roman" w:cs="Times New Roman"/>
          <w:sz w:val="24"/>
          <w:szCs w:val="24"/>
        </w:rPr>
      </w:pPr>
      <w:r w:rsidRPr="00F1409E">
        <w:rPr>
          <w:rFonts w:ascii="Times New Roman" w:hAnsi="Times New Roman" w:cs="Times New Roman"/>
          <w:sz w:val="24"/>
          <w:szCs w:val="24"/>
        </w:rPr>
        <w:br w:type="page"/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jc w:val="right"/>
        <w:outlineLvl w:val="0"/>
      </w:pPr>
      <w:r w:rsidRPr="00F1409E">
        <w:t>Утверждено</w:t>
      </w:r>
    </w:p>
    <w:p w:rsidR="00D36E09" w:rsidRPr="00F1409E" w:rsidRDefault="00D36E09" w:rsidP="00D36E09">
      <w:pPr>
        <w:pStyle w:val="ConsPlusNormal"/>
        <w:spacing w:before="40" w:line="276" w:lineRule="auto"/>
        <w:jc w:val="right"/>
      </w:pPr>
      <w:r w:rsidRPr="00F1409E">
        <w:t>приказом Федеральной службы</w:t>
      </w:r>
    </w:p>
    <w:p w:rsidR="00D36E09" w:rsidRPr="00F1409E" w:rsidRDefault="00D36E09" w:rsidP="00D36E09">
      <w:pPr>
        <w:pStyle w:val="ConsPlusNormal"/>
        <w:spacing w:before="40" w:line="276" w:lineRule="auto"/>
        <w:jc w:val="right"/>
      </w:pPr>
      <w:r w:rsidRPr="00F1409E">
        <w:t>по экологическому, технологическому</w:t>
      </w:r>
    </w:p>
    <w:p w:rsidR="00D36E09" w:rsidRPr="00F1409E" w:rsidRDefault="00D36E09" w:rsidP="00D36E09">
      <w:pPr>
        <w:pStyle w:val="ConsPlusNormal"/>
        <w:spacing w:before="40" w:line="276" w:lineRule="auto"/>
        <w:jc w:val="right"/>
      </w:pPr>
      <w:r w:rsidRPr="00F1409E">
        <w:t>и атомному надзору</w:t>
      </w:r>
    </w:p>
    <w:p w:rsidR="00D36E09" w:rsidRPr="00F1409E" w:rsidRDefault="00D36E09" w:rsidP="00D36E09">
      <w:pPr>
        <w:pStyle w:val="ConsPlusNormal"/>
        <w:spacing w:before="40" w:line="276" w:lineRule="auto"/>
        <w:jc w:val="right"/>
      </w:pPr>
      <w:r w:rsidRPr="00F1409E">
        <w:t>от 28 июня 2021 г. № 236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F1409E">
        <w:rPr>
          <w:rFonts w:ascii="Times New Roman" w:hAnsi="Times New Roman" w:cs="Times New Roman"/>
        </w:rPr>
        <w:t>ПОЛОЖЕНИЕ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О ФУНКЦИОНАЛЬНОЙ ПОДСИСТЕМЕ КОНТРОЛЯ ЗА ЯДЕРНО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И РАДИАЦИОННО ОПАСНЫМИ ОБЪЕКТАМИ ЕДИНОЙ ГОСУДАРСТВЕННОЙ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СИСТЕМЫ ПРЕДУПРЕЖДЕНИЯ И ЛИКВИДАЦИИ ЧРЕЗВЫЧАЙНЫХ СИТУАЦИЙ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I. Общие положения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1. Настоящее Положение определяет порядок организации и деятельности, состав органов управления, сил и средств, цель, функции и задачи функциональной подсистемы контроля за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опасными объектами единой государственной системы предупреждения и ликвидации чрезвычайных ситуаций (далее - подсистема РСЧС).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2. Подсистема РСЧС является частью единой государственной системы предупреждения и ликвидации чрезвычайных ситуаций и объединяет органы управления, силы и средства Федеральной службы по экологическому, технологическому и атомному надзору в реализации задач и выполнении функций, предусмотренных настоящим Положением.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3. Деятельность подсистемы РСЧС осуществляется в пределах полномочий, предусмотренных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№ 401 (Собрание законодательства Российской Федерации, 2004, № 32, ст. 3348; 2021, № 10, ст. 1619), положениями о межрегиональных территориальных управлениях по надзору за ядерной и радиационной безопасностью Ростехнадзора, а также настоящим Положением.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II. Цель, задачи и функции подсистемы РСЧС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4. Целью деятельности подсистемы РСЧС является предупреждение чрезвычайных ситуаций, связанных с ядерными и (или) радиационными авариями (далее - аварии)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в отношении которых осуществляется регулирование безопасности при использовании атомной энергии в соответствии с Федеральным законом от 21 ноября 1995 г. № 170-ФЗ "Об использовании атомной энергии" (Собрание законодательства Российской Федерации, 1995, № 48, ст. 4552; 2021, № 18, ст. 3066) (далее -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опасные объекты), направленное на защиту работников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объектов, населения и окружающей среды в случае аварии при использовании атомной энергии.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5. Задачами подсистемы РСЧС являются: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предупреждение, выявление нарушений обязательных требований безопасности при использовании атомной энергии, которые могут привести к возникновению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их причин и условий и принятие мер по их пресечению;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контроль за готовностью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 к действиям по </w:t>
      </w:r>
      <w:r w:rsidRPr="00F1409E">
        <w:lastRenderedPageBreak/>
        <w:t>локализации аварий и ликвидации их последствий;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обеспечение готовности Ростехнадзора к действиям при возникновении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6. Функциями подсистемы РСЧС являются: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осуществление информационного взаимодействия в рамках единой государственной системы предупреждения и ликвидации чрезвычайных ситуаций;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осуществление федерального государственного надзора в области использования атомной энергии;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разработка нормативных правовых актов, устанавливающих обязательные требования в области использования атомной энергии, руководств по безопасности при использовании атомной энергии, методических документов (рекомендаций, инструкций), связанных с реализацией Ростехнадзором полномочий органа федерального государственного надзора в области использования атомной энергии;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обеспечение готовности органов управления, сил и средств подсистемы РСЧС к действиям в различных режимах функционирования подсистемы РСЧС.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III. Организация управления подсистемы РСЧС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7. Деятельность подсистемы РСЧС организуется центральным аппаратом Ростехнадзора и межрегиональными территориальными управлениями по надзору за ядерной и радиационной безопасностью Ростехнадзора (далее - территориальные органы Ростехнадзора).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8. Подсистема РСЧС действует на федеральном и межрегиональном уровнях.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9. Общее руководство деятельностью подсистемы РСЧС осуществляет руководитель Ростехнадзора. Непосредственное руководство деятельностью подсистемы РСЧС осуществляют: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федеральном уровне - заместители руководителя Ростехнадзора, координирующие деятельность структурных подразделений центрального аппарата Ростехнадзора, осуществляющих регулирование безопасности при использовании атомной энергии;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межрегиональном уровне - руководители территориальных органов Ростехнадзора или их заместители, координирующие деятельность структурных подразделений территориальных органов Ростехнадзора, осуществляющих регулирование безопасности при использовании атомной энергии.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10. В составе подсистемы РСЧС создаются координационные органы, постоянно действующие органы управления, органы повседневного управления, силы и средства в соответствии с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 (Собрание законодательства Российской Федерации, 2004, № 2, ст. 121; 2020, № 42, ст. 6634) (далее - Положение о РСЧС).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11. Координационными органами подсистемы РСЧС в соответствии с пунктом 7 Положения о РСЧС являются: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федеральном уровне - комиссия по предупреждению и ликвидации чрезвычайных ситуаций и обеспечению пожарной безопасности Федеральной службы по экологическому, технологическому и атомному надзору;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межрегиональном уровне - комиссии по предупреждению и ликвидации чрезвычайных ситуаций и обеспечению пожарной безопасности (далее - КЧС) территориальных органов Ростехнадзора.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lastRenderedPageBreak/>
        <w:t>12. Компетенция, задачи, организация и порядок работы КЧС, создаваемых в Ростехнадзоре на федеральном и межрегиональном уровнях, в соответствии с пунктом 8 Положения о РСЧС определяются положениями о таких комиссиях, которые утверждаются соответственно приказом Ростехнадзора или территориального органа Ростехнадзора.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13. Постоянно действующими органами управления подсистемы РСЧС являются: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на федеральном уровне - структурные подразделения центрального аппарата Ростехнадзора, уполномоченные для решения задач в области контроля и надзора за соблюдением обязательных требований безопасности при использовании атомной энергии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на межрегиональном уровне - структурные подразделения территориальных органов Ростехнадзора, уполномоченные для решения задач в области контроля и надзора за соблюдением обязательных требований безопасности при использовании атомной энергии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14. Органами повседневного управления подсистемы РСЧС являются: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федеральном уровне - отдел оперативно-диспетчерской службы и отдел по организации и обеспечению функционирования системы контроля за объектами использования атомной энергии при возникновении аварий Управления специальной безопасности Ростехнадзора;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межрегиональном уровне - уполномоченные отделы территориальных органов Ростехнадзора.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15. Деятельность подсистемы РСЧС осуществляется в соответствии с ежегодными планами проведения плановых проверок юридических лиц и индивидуальных предпринимателей (в части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объектов), планами работы КЧС, создаваемых в Ростехнадзоре на федеральном и межрегиональном уровнях, планами проведения противоаварийных тренировок на объектах использования атомной энергии и планами действий по предупреждению и ликвидации чрезвычайных ситуаций подсистемы РСЧС.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IV. Силы и средства подсистемы РСЧС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16. Силы и средства подсистемы РСЧС предназначены для предупреждения возникновения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 и контроля за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опасными объектами в случае возникновения на них аварий.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17. К силам подсистемы РСЧС относятся работники постоянно действующих органов управления и органов повседневного управления подсистемы РСЧС на федеральном и межрегиональном уровнях, которые в соответствии со служебными обязанностями: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а) осуществляют федеральный государственный надзор в области использования атомной энергии в соответствии с Положением о федеральном государственном надзоре в области использования атомной энергии, утвержденным постановлением Правительства Российской Федерации от 15 октября 2012 г. № 1044 (Собрание законодательства Российской Федерации, 2012, № 43, ст. 5878);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б) обеспечивают информационное взаимодействие в рамках единой государственной системы предупреждения и ликвидации чрезвычайных ситуаций, осуществляют прием, обобщение и доведение до руководства Ростехнадзора, территориальных органов Ростехнадзора информации о состоянии безопасности при использовании атомной энергии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а также оперативных сообщений о нарушениях в работе, авариях и других учетных событиях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lastRenderedPageBreak/>
        <w:t>в) организуют поддержание в работоспособном состоянии программных и технических средств Информационно-аналитического центра Ростехнадзора и его технической документации в актуальном состоянии, а также обеспечивают функционирование Информационно-аналитического центра Ростехнадзора в режиме чрезвычайной ситуации.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В целях научно-технического обеспечения деятельности Информационно-аналитического центра Ростехнадзора привлекаются организации научно-технической поддержки Ростехнадзора.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18. К средствам подсистемы РСЧС относятся системы связи, оповещения и информационного обеспечения подсистемы РСЧС: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автоматизированные рабочие места органов управления и сил подсистемы РСЧС;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программные и технические средства Информационно-аналитического центра Ростехнадзора;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автоматизированные информационные системы и ресурсы Ростехнадзора, состоящие из документированной информации на бумажных и машиночитаемых носителях, включающей нормативные акты и методические документы, сведения о поднадзорных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об оказываемых Ростехнадзором государственных услугах и осуществляемых им государственных функциях, о нарушениях в работе объектов использования атомной энергии;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телекоммуникационная система, состоящая из локальных вычислительных сетей и технических средств передачи данных.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В целях научно-технического обеспечения деятельности Информационно-аналитического центра Ростехнадзора в организациях научно-технической поддержки Ростехнадзора могут создаваться аналитические центры, оснащенные автоматизированными рабочими местами, программными и техническими средствами.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V. Режимы функционирования и мероприятия РСЧС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19. Органы управления и силы подсистемы РСЧС функционируют в следующих режимах: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а) повседневной деятельности - при отсутствии угрозы возникновения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б) повышенной готовности - при угрозе возникновения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в том числе объявлении состояния "Аварийная готовность"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 в соответствии с федеральными нормами и правилами в области использования атомной энергии, или угрозе возникновения (возникновении) чрезвычайной ситуации природного или техногенного характера на территории субъектов Российской Федерации, на которых располагаются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опасные объекты;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в) чрезвычайной ситуации - при возникновении и ликвидации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в том числе объявлении состояния "Аварийная обстановка"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 в соответствии с федеральными нормами и правилами в области использования атомной энергии.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20. Режимы функционирования органов управления и сил подсистемы РСЧС "повышенная готовность" и "чрезвычайная ситуация" устанавливаются: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федеральном уровне - решением руководителя (уполномоченного заместителя руководителя) Ростехнадзора;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на межрегиональном уровне - решением руководителя (уполномоченного заместителя руководителя) территориального органа Ростехнадзора.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21. Основными мероприятиями, проводимыми органами управления и силами подсистемы </w:t>
      </w:r>
      <w:r w:rsidRPr="00F1409E">
        <w:lastRenderedPageBreak/>
        <w:t>РСЧС, являются: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а) в режиме повседневной деятельности: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проведение плановых и внеплановых проверок (инспекций)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мероприятий по контролю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на которых установлен режим постоянного государственного контроля (надзора), на территории Российской Федерации;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получение, обработка и обмен информацией о состоянии ядерной и радиационной безопасности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 на территории Российской Федерации;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ведение учета сообщений о нарушениях в работе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объектов, отчетов об их расследовании, направляемых в Ростехнадзор в соответствии с требованиями федеральных норм и правил в области использования атомной энергии, устанавливающих порядок расследования и учета нарушений в работе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планирование действий органов управления и сил подсистемы РСЧС, организация подготовки и обеспечения их деятельности;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предоставление руководству Ростехнадзора поступающей из Администрации Президента Российской Федерации, Правительства Российской Федерации и федеральных органов исполнительной власти информации о состоянии безопасности при использовании атомной энергии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оперативное доведение до руководства Ростехнадзора и начальников (заместителей начальников) структурных подразделений центрального аппарата Ростехнадзора, руководителей межрегиональных территориальных управлений по надзору за ядерной и радиационной безопасностью Ростехнадзора оперативных сообщений о нарушениях в работе, авариях и других учетных событиях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б) в режиме повышенной готовности: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введение по решению руководителя Ростехнадзора (руководителя территориального органа Ростехнадзора) круглосуточного дежурства в штатном или сокращенном составе органов управления и сил подсистемы РСЧС на федеральном (межрегиональном) уровне;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усиление контроля за состоянием безопасности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на которых установлен режим постоянного государственного контроля (надзора), и обеспечением готовности эксплуатирующих организаций к действиям при возникновении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получение, обработка и передача органам управления и силам подсистемы РСЧС данных о прогнозируемых чрезвычайных ситуациях природного и техногенного характера в местах расположения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уточнение порядка информационного обмена с органами МЧС России, другими заинтересованными органами исполнительной власти и организациями в рамках единой государственной системы предупреждения и ликвидации чрезвычайных ситуаций при возможном развитии аварий;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информирование руководства Ростехнадзора, территориальных органов Ростехнадзора о результатах контроля за состоянием безопасности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на которых установлен режим постоянного государственного контроля (надзора), и обеспечением готовности эксплуатирующих организаций к действиям при возникновении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объектах, а также о прогнозируемых чрезвычайных ситуациях природного и техногенного характера в местах расположения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объектов;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в) в режиме чрезвычайной ситуации: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lastRenderedPageBreak/>
        <w:t xml:space="preserve">оповещение руководства Ростехнадзора, территориальных органов Ростехнадзора о поступлении в Ростехнадзор сообщений об авариях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организация работы в режиме аварийного реагирования Информационно-аналитического центра Ростехнадзора и КЧС территориальных органов Ростехнадзора;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 xml:space="preserve">организация контроля за реализацией эксплуатирующими организациями мероприятий при возникновении аварий на </w:t>
      </w:r>
      <w:proofErr w:type="spellStart"/>
      <w:r w:rsidRPr="00F1409E">
        <w:t>ядерно</w:t>
      </w:r>
      <w:proofErr w:type="spellEnd"/>
      <w:r w:rsidRPr="00F1409E">
        <w:t xml:space="preserve"> и </w:t>
      </w:r>
      <w:proofErr w:type="spellStart"/>
      <w:r w:rsidRPr="00F1409E">
        <w:t>радиационно</w:t>
      </w:r>
      <w:proofErr w:type="spellEnd"/>
      <w:r w:rsidRPr="00F1409E">
        <w:t xml:space="preserve"> опасных объектах и по снижению их негативных последствий, а также по своевременному введению в действие и надлежащему выполнению планов мероприятий по защите работников (персонала) объектов использования атомной энергии в случае возникновения аварии, разработанных и утвержденных в соответствии с требованиями федеральных норм и правил в области использования атомной энергии;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участие в комиссиях по расследованию причин аварий;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поддержание взаимодействия, включая получение и обмен информацией об обстановке в зоне аварии и о ходе проведения работ по ее ликвидации, органов управления и сил всех уровней подсистемы РСЧС с органами МЧС России, другими заинтересованными органами исполнительной власти и организациями в рамках единой государственной системы предупреждения и ликвидации чрезвычайных ситуаций.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22. При введении режима чрезвычайного положения органы управления и силы подсистемы РСЧС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VI. Информационное взаимодействие подсистемы РСЧС в рамках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единой государственной системы предупреждения и ликвидации</w:t>
      </w:r>
    </w:p>
    <w:p w:rsidR="00D36E09" w:rsidRPr="00F1409E" w:rsidRDefault="00D36E09" w:rsidP="00D36E09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F1409E">
        <w:rPr>
          <w:rFonts w:ascii="Times New Roman" w:hAnsi="Times New Roman" w:cs="Times New Roman"/>
        </w:rPr>
        <w:t>чрезвычайных ситуаций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23. Информационное взаимодействие подсистемы РСЧС в рамках единой государственной системы предупреждения и ликвидации чрезвычайных ситуаций, предусмотренное абзацами 3 и 4 пункта 22 Положения о РСЧС, осуществляется в соответствии с Порядком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от 24 марта 1997 г. № 334 (Собрание законодательства Российской Федерации, 1997, № 13, ст. 1545; 2017, № 39, ст. 5704), Положением о системе и порядке информационного обмена в рамках единой государственной системы предупреждения и ликвидации чрезвычайных ситуаций, утвержденным приказом МЧС России от 26 августа 2009 г. № 496 (зарегистрирован Министерством юстиции Российской Федерации 15 октября 2009 г., регистрационный № 15039), соглашениями по информационному взаимодействию с МЧС России и другими федеральными органами исполнительной власти, органами исполнительной власти субъектов Российской Федерации, государственными корпорациями Российской Федерации и организациями.</w:t>
      </w:r>
    </w:p>
    <w:p w:rsidR="00D36E09" w:rsidRPr="00F1409E" w:rsidRDefault="00D36E09" w:rsidP="00D36E09">
      <w:pPr>
        <w:pStyle w:val="ConsPlusNormal"/>
        <w:spacing w:before="40" w:line="276" w:lineRule="auto"/>
        <w:ind w:firstLine="540"/>
        <w:jc w:val="both"/>
      </w:pPr>
      <w:r w:rsidRPr="00F1409E">
        <w:t>24. Обмен информацией с иностранными государствами, предусмотренный абзацем 5 пункта 22 Положения о РСЧС, осуществляется в соответствии с международными договорами.</w:t>
      </w:r>
    </w:p>
    <w:p w:rsidR="00D36E09" w:rsidRDefault="00D36E09" w:rsidP="00D36E09">
      <w:pPr>
        <w:pStyle w:val="ConsPlusNormal"/>
        <w:spacing w:before="40" w:line="276" w:lineRule="auto"/>
        <w:jc w:val="both"/>
      </w:pPr>
    </w:p>
    <w:p w:rsidR="00D36E09" w:rsidRDefault="00D36E09" w:rsidP="00D36E09">
      <w:pPr>
        <w:widowControl w:val="0"/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Локализация: </w:t>
      </w:r>
      <w:hyperlink r:id="rId5" w:history="1">
        <w:proofErr w:type="spellStart"/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ГОиЧС</w:t>
        </w:r>
        <w:proofErr w:type="spellEnd"/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Блог-инженера.рф</w:t>
      </w:r>
    </w:p>
    <w:p w:rsidR="00D36E09" w:rsidRPr="00F1409E" w:rsidRDefault="00D36E09" w:rsidP="00D36E09">
      <w:pPr>
        <w:pStyle w:val="ConsPlusNormal"/>
        <w:spacing w:before="40" w:line="276" w:lineRule="auto"/>
        <w:jc w:val="both"/>
      </w:pPr>
    </w:p>
    <w:p w:rsidR="0006301A" w:rsidRDefault="0006301A">
      <w:bookmarkStart w:id="1" w:name="_GoBack"/>
      <w:bookmarkEnd w:id="1"/>
    </w:p>
    <w:sectPr w:rsidR="0006301A" w:rsidSect="00F1409E">
      <w:headerReference w:type="default" r:id="rId6"/>
      <w:footerReference w:type="default" r:id="rId7"/>
      <w:pgSz w:w="11906" w:h="16838"/>
      <w:pgMar w:top="709" w:right="707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6E0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6E0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09"/>
    <w:rsid w:val="0006301A"/>
    <w:rsid w:val="00D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D1D2-D919-4290-A42E-2970CCC7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6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go-i-ch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Блог-инженера.рф</dc:creator>
  <cp:keywords/>
  <dc:description/>
  <cp:lastModifiedBy>Марина Хабирова</cp:lastModifiedBy>
  <dcterms:created xsi:type="dcterms:W3CDTF">2021-12-27T20:45:00Z</dcterms:created>
  <dcterms:modified xsi:type="dcterms:W3CDTF">2021-12-27T20:46:00Z</dcterms:modified>
</cp:coreProperties>
</file>